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856F" w14:textId="7337A455" w:rsidR="004B0630" w:rsidRDefault="16458ED3">
      <w:r>
        <w:t>JUSTIITS</w:t>
      </w:r>
      <w:r w:rsidR="33271BBB">
        <w:t>- JA DIGI</w:t>
      </w:r>
      <w:r>
        <w:t>MINISTEERIUM</w:t>
      </w:r>
    </w:p>
    <w:p w14:paraId="1387294A" w14:textId="034CB6DC" w:rsidR="16458ED3" w:rsidRDefault="16458ED3">
      <w:r>
        <w:t xml:space="preserve">                                                                                                                                               8.oktoober 2025.a.</w:t>
      </w:r>
    </w:p>
    <w:p w14:paraId="6EECDCAC" w14:textId="7A66E5AA" w:rsidR="16458ED3" w:rsidRDefault="16458ED3">
      <w:r w:rsidRPr="12CE7286">
        <w:rPr>
          <w:b/>
          <w:bCs/>
        </w:rPr>
        <w:t>SELGITUSTAOTLUS</w:t>
      </w:r>
    </w:p>
    <w:p w14:paraId="74281183" w14:textId="24BF1B00" w:rsidR="16458ED3" w:rsidRDefault="16458ED3">
      <w:r>
        <w:t xml:space="preserve">Eesti Ringhäälingute Liit palub selgitada, kuidas rakendub 10.oktoobril k.a. jõustuv Euroopa </w:t>
      </w:r>
      <w:r w:rsidR="0B75CF69">
        <w:t>Parlamendi ja Nõukogu määrus (EL) 2024/900 poliitreklaami</w:t>
      </w:r>
      <w:r w:rsidR="3D68726A">
        <w:t xml:space="preserve"> läbipaistvuse ja suunamise kohta (edaspidi Määrus) Eesti Vabariigis </w:t>
      </w:r>
      <w:r w:rsidR="6DBDFB6D">
        <w:t>ajal, mil toimub kohalike omavalitsuste volikogude valimise aktiivne valimiskampaani</w:t>
      </w:r>
      <w:r w:rsidR="00073466">
        <w:t>a</w:t>
      </w:r>
      <w:r w:rsidR="6DBDFB6D">
        <w:t>, mis lõpeb valimistega 19.oktoobril.</w:t>
      </w:r>
    </w:p>
    <w:p w14:paraId="2C7E4E9D" w14:textId="73732650" w:rsidR="6DBDFB6D" w:rsidRDefault="6DBDFB6D">
      <w:r>
        <w:t>Selles osas on aval</w:t>
      </w:r>
      <w:r w:rsidR="00073466">
        <w:t>datud</w:t>
      </w:r>
      <w:r>
        <w:t xml:space="preserve"> vastandlikke </w:t>
      </w:r>
      <w:r w:rsidR="00073466">
        <w:t>ametlikke seisukohti</w:t>
      </w:r>
      <w:r>
        <w:t>.</w:t>
      </w:r>
    </w:p>
    <w:p w14:paraId="0054D5AB" w14:textId="5CED8E71" w:rsidR="6DBDFB6D" w:rsidRDefault="6DBDFB6D">
      <w:r>
        <w:t>Avaliku võimu esindajad (sealhulgas minister) on meedias esitanud seisukohti, nagu ei rakenduks määruses toodud nõ</w:t>
      </w:r>
      <w:r w:rsidR="26C4E328">
        <w:t>uded reklaamidele, mille avaldamiseks on tehingud sõlmitud</w:t>
      </w:r>
      <w:r w:rsidR="001E56D6">
        <w:t xml:space="preserve"> </w:t>
      </w:r>
      <w:r w:rsidR="26C4E328">
        <w:t>enne Määruse jõustumist ehk enne 10.oktoobrit 2025.a.</w:t>
      </w:r>
    </w:p>
    <w:p w14:paraId="0304C2C1" w14:textId="06F6770E" w:rsidR="00073466" w:rsidRDefault="26C4E328">
      <w:r>
        <w:t xml:space="preserve">Kirjas Postimees Grupile nr.10-4/7029-2 </w:t>
      </w:r>
      <w:r w:rsidR="73B50FC2">
        <w:t xml:space="preserve">(digiallkirjastatud 02.09.2025) </w:t>
      </w:r>
      <w:r>
        <w:t>on justiits- ja digiministeeriumi ametnik Signe Teiv asunud seisukohale</w:t>
      </w:r>
      <w:r w:rsidR="7774BE20">
        <w:t xml:space="preserve">, et Määruse nõuded ei laiene reklaamidele, mis </w:t>
      </w:r>
      <w:r w:rsidR="3D76E9DF">
        <w:t>on tellitud ja avaldatud enne 10.oktoobrit ja mille avaldamist jätkatakse ka peale 10.oktoobrit</w:t>
      </w:r>
      <w:r w:rsidR="4E34C4B0">
        <w:t>.</w:t>
      </w:r>
      <w:r w:rsidR="00073466">
        <w:t xml:space="preserve">  Se</w:t>
      </w:r>
      <w:r w:rsidR="002A62C0">
        <w:t>lle seisukoha kohaselt</w:t>
      </w:r>
      <w:r w:rsidR="00073466">
        <w:t xml:space="preserve"> laiene Määruse nõuded tele- ja raadio</w:t>
      </w:r>
      <w:r w:rsidR="002A62C0">
        <w:t>- ja veebi</w:t>
      </w:r>
      <w:r w:rsidR="00073466">
        <w:t>reklaamidele, mis on esmakordselt avaldatud enne 10.oktoobrit, kuid mille avaldamine jätkub muutmata kujul ka peale 10.oktoobrit.</w:t>
      </w:r>
    </w:p>
    <w:p w14:paraId="164F5752" w14:textId="207E7944" w:rsidR="00073466" w:rsidRDefault="00073466">
      <w:r>
        <w:t>Samal seisukoh</w:t>
      </w:r>
      <w:r w:rsidR="002A62C0">
        <w:t>ta on väljendanud justiits- ja digiministeerium ka läbi oma teise ametniku, meediasuhete juhi Britten Torstenbergi, e-kirja Meedialiidule 22.septembrist 2025.a. Antud kiri laiendab Määruse mittekohaldatavaust ka reklaamidele, mis on vahendajale üle antud enne 10.oktoobrit 2025.a.</w:t>
      </w:r>
    </w:p>
    <w:p w14:paraId="1B92F02A" w14:textId="79A6E9C9" w:rsidR="001E56D6" w:rsidRDefault="001E56D6">
      <w:r>
        <w:t xml:space="preserve">Täiesti vastupidisel seisukohal on Euroopa </w:t>
      </w:r>
      <w:r w:rsidR="003A1053">
        <w:t>Komisjoni Esindus Eestis, mis oma vastuses Meedialiidu selgitustaotlusele 11.septembrist vastab kommunikatsioonijuht Elis Paemurd´i allkirjastatud kirjaga järgmiselt: „Määruse nõuded kehtivad kõigile poliitreklaamidele, mis avaldatakse 10.oktoobril või pärast seda, ka neile, mille kohta sõlmiti leping enne 10.oktoobrit 2025.a.“</w:t>
      </w:r>
    </w:p>
    <w:p w14:paraId="750CB4CB" w14:textId="342C390E" w:rsidR="003A1053" w:rsidRDefault="003A1053">
      <w:r>
        <w:t xml:space="preserve">Määruse rakendamiseks on Vabariigi Valitsus esitanud Riigikogule „Reklaamiseaduse ja isikuandmete kaitse seaduse muutmise seaduse eelnõu“ 5.septembril 2025.a. </w:t>
      </w:r>
      <w:r w:rsidR="00526FA1">
        <w:t>Eelnõus ja puuduvad sätted ja selle seletuskirjas mistahes selgitused, mis vastaksid käesoleva selgitustaotluse esitaja küsimusele.</w:t>
      </w:r>
    </w:p>
    <w:p w14:paraId="70C9AE33" w14:textId="0670272F" w:rsidR="002A62C0" w:rsidRDefault="002A62C0">
      <w:r>
        <w:t>Loodame, et mõistate antud küsimuse kiireloomulisust ringhäälinguorganisatsioonide jaoks ja leiate võimaluse meile vastata nii kiiresti kui vähegi võimalik.</w:t>
      </w:r>
    </w:p>
    <w:p w14:paraId="59912EDF" w14:textId="5E850483" w:rsidR="12CE7286" w:rsidRDefault="002A62C0">
      <w:r>
        <w:lastRenderedPageBreak/>
        <w:t>Loodame ka, et vastate selgitustotlusele ministri või kantsleri allkirjaga, mis muudab selle dokumendi hiljem võimalike õigusvaidluste tekkimisel kasutatavaks menetluses ilma täiendavate pädevusvaidlusteta.</w:t>
      </w:r>
    </w:p>
    <w:p w14:paraId="3AD95128" w14:textId="39DF5DC9" w:rsidR="002A62C0" w:rsidRDefault="002A62C0">
      <w:r>
        <w:t>Parimate tervitustega,</w:t>
      </w:r>
    </w:p>
    <w:p w14:paraId="145E1536" w14:textId="24E61889" w:rsidR="002A62C0" w:rsidRDefault="002A62C0">
      <w:r>
        <w:t>Rein Lang</w:t>
      </w:r>
    </w:p>
    <w:p w14:paraId="2570E7E1" w14:textId="016732E6" w:rsidR="002A62C0" w:rsidRDefault="002A62C0">
      <w:r>
        <w:t>ERL tegevjuht</w:t>
      </w:r>
    </w:p>
    <w:p w14:paraId="7D0ACD83" w14:textId="4F5AC7C2" w:rsidR="12CE7286" w:rsidRDefault="12CE7286" w:rsidP="12CE7286">
      <w:pPr>
        <w:rPr>
          <w:b/>
          <w:bCs/>
        </w:rPr>
      </w:pPr>
    </w:p>
    <w:p w14:paraId="321E3EC9" w14:textId="32A34753" w:rsidR="12CE7286" w:rsidRDefault="12CE7286"/>
    <w:sectPr w:rsidR="12CE7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8D839A"/>
    <w:rsid w:val="00073466"/>
    <w:rsid w:val="00193107"/>
    <w:rsid w:val="001E56D6"/>
    <w:rsid w:val="00263243"/>
    <w:rsid w:val="002A62C0"/>
    <w:rsid w:val="003A1053"/>
    <w:rsid w:val="004B0630"/>
    <w:rsid w:val="00526FA1"/>
    <w:rsid w:val="005C1BDA"/>
    <w:rsid w:val="00EC325E"/>
    <w:rsid w:val="00F94129"/>
    <w:rsid w:val="01A09241"/>
    <w:rsid w:val="0AAA2CC0"/>
    <w:rsid w:val="0B75CF69"/>
    <w:rsid w:val="0C97DB59"/>
    <w:rsid w:val="0CF5D7D3"/>
    <w:rsid w:val="0F069F7A"/>
    <w:rsid w:val="125F6C5F"/>
    <w:rsid w:val="12CE7286"/>
    <w:rsid w:val="16458ED3"/>
    <w:rsid w:val="1B3141DF"/>
    <w:rsid w:val="20A638DE"/>
    <w:rsid w:val="238D839A"/>
    <w:rsid w:val="23CA6506"/>
    <w:rsid w:val="26C4E328"/>
    <w:rsid w:val="2DAE41C8"/>
    <w:rsid w:val="33271BBB"/>
    <w:rsid w:val="398F1716"/>
    <w:rsid w:val="3D68726A"/>
    <w:rsid w:val="3D76E9DF"/>
    <w:rsid w:val="45F3894C"/>
    <w:rsid w:val="470B6DAB"/>
    <w:rsid w:val="4D934B3A"/>
    <w:rsid w:val="4E34C4B0"/>
    <w:rsid w:val="5D0CF14A"/>
    <w:rsid w:val="5FBB71DF"/>
    <w:rsid w:val="5FD1A164"/>
    <w:rsid w:val="602D5B6F"/>
    <w:rsid w:val="626CA31B"/>
    <w:rsid w:val="6DBDFB6D"/>
    <w:rsid w:val="73B50FC2"/>
    <w:rsid w:val="7774BE20"/>
    <w:rsid w:val="7CF5A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839A"/>
  <w15:chartTrackingRefBased/>
  <w15:docId w15:val="{568B88CB-C6A6-4456-A616-C95B0AAD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2387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 Lang</dc:creator>
  <cp:keywords/>
  <dc:description/>
  <cp:lastModifiedBy>Rein Lang</cp:lastModifiedBy>
  <cp:revision>2</cp:revision>
  <dcterms:created xsi:type="dcterms:W3CDTF">2025-10-08T10:13:00Z</dcterms:created>
  <dcterms:modified xsi:type="dcterms:W3CDTF">2025-10-08T10:13:00Z</dcterms:modified>
</cp:coreProperties>
</file>